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2C" w:rsidRDefault="00BE692C" w:rsidP="00BE692C">
      <w:pPr>
        <w:ind w:firstLine="35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BE692C" w:rsidRDefault="00BE692C" w:rsidP="00BE692C">
      <w:pPr>
        <w:ind w:firstLine="35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无损检测人员取证申请条件</w:t>
      </w:r>
    </w:p>
    <w:p w:rsidR="00BE692C" w:rsidRDefault="00BE692C" w:rsidP="00BE69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、年龄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周岁以上且不超过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周岁，具有完全民事行为能力；</w:t>
      </w:r>
    </w:p>
    <w:p w:rsidR="00BE692C" w:rsidRDefault="00BE692C" w:rsidP="00BE69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、学历、无损检测经历等资历满足申请项目和级别的要求（见表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）；</w:t>
      </w:r>
    </w:p>
    <w:p w:rsidR="00BE692C" w:rsidRDefault="00BE692C" w:rsidP="00BE692C">
      <w:pPr>
        <w:pStyle w:val="a5"/>
        <w:widowControl/>
        <w:spacing w:beforeAutospacing="0" w:afterAutospacing="0" w:line="540" w:lineRule="atLeast"/>
        <w:rPr>
          <w:rFonts w:cstheme="minorBidi"/>
          <w:kern w:val="2"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3、申请磁粉检测、渗透检测的，单眼或者双眼</w:t>
      </w:r>
      <w:proofErr w:type="gramStart"/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裸视力或者</w:t>
      </w:r>
      <w:proofErr w:type="gramEnd"/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矫正视力达到GB11533-2011《标准对数视力表》的5.0级以上且不得有色盲；申请</w:t>
      </w:r>
      <w:r>
        <w:rPr>
          <w:rFonts w:asciiTheme="minorEastAsia" w:hAnsiTheme="minorEastAsia" w:cstheme="minorEastAsia" w:hint="eastAsia"/>
          <w:color w:val="333333"/>
          <w:sz w:val="30"/>
          <w:szCs w:val="30"/>
          <w:shd w:val="clear" w:color="auto" w:fill="FFFFFF"/>
        </w:rPr>
        <w:t>超声波检测，</w:t>
      </w:r>
      <w:r>
        <w:rPr>
          <w:rFonts w:cstheme="minorBidi" w:hint="eastAsia"/>
          <w:kern w:val="2"/>
          <w:sz w:val="28"/>
          <w:szCs w:val="28"/>
        </w:rPr>
        <w:t>单眼或者双眼</w:t>
      </w:r>
      <w:proofErr w:type="gramStart"/>
      <w:r>
        <w:rPr>
          <w:rFonts w:cstheme="minorBidi" w:hint="eastAsia"/>
          <w:kern w:val="2"/>
          <w:sz w:val="28"/>
          <w:szCs w:val="28"/>
        </w:rPr>
        <w:t>裸视力或者</w:t>
      </w:r>
      <w:proofErr w:type="gramEnd"/>
      <w:r>
        <w:rPr>
          <w:rFonts w:cstheme="minorBidi" w:hint="eastAsia"/>
          <w:kern w:val="2"/>
          <w:sz w:val="28"/>
          <w:szCs w:val="28"/>
        </w:rPr>
        <w:t>矫正视力达到</w:t>
      </w:r>
      <w:r>
        <w:rPr>
          <w:rFonts w:cstheme="minorBidi" w:hint="eastAsia"/>
          <w:kern w:val="2"/>
          <w:sz w:val="28"/>
          <w:szCs w:val="28"/>
        </w:rPr>
        <w:t>GB11533-2011</w:t>
      </w:r>
      <w:r>
        <w:rPr>
          <w:rFonts w:cstheme="minorBidi" w:hint="eastAsia"/>
          <w:kern w:val="2"/>
          <w:sz w:val="28"/>
          <w:szCs w:val="28"/>
        </w:rPr>
        <w:t>《标准对数视力表》的</w:t>
      </w:r>
      <w:r>
        <w:rPr>
          <w:rFonts w:cstheme="minorBidi" w:hint="eastAsia"/>
          <w:kern w:val="2"/>
          <w:sz w:val="28"/>
          <w:szCs w:val="28"/>
        </w:rPr>
        <w:t>4.8</w:t>
      </w:r>
      <w:r>
        <w:rPr>
          <w:rFonts w:cstheme="minorBidi" w:hint="eastAsia"/>
          <w:kern w:val="2"/>
          <w:sz w:val="28"/>
          <w:szCs w:val="28"/>
        </w:rPr>
        <w:t>级以上；</w:t>
      </w:r>
    </w:p>
    <w:p w:rsidR="00BE692C" w:rsidRDefault="00BE692C" w:rsidP="00BE692C">
      <w:pPr>
        <w:pStyle w:val="a5"/>
        <w:widowControl/>
        <w:spacing w:beforeAutospacing="0" w:afterAutospacing="0" w:line="540" w:lineRule="atLeas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4</w:t>
      </w:r>
      <w:r>
        <w:rPr>
          <w:rFonts w:cstheme="minorBidi" w:hint="eastAsia"/>
          <w:kern w:val="2"/>
          <w:sz w:val="28"/>
          <w:szCs w:val="28"/>
        </w:rPr>
        <w:t>、具备相应的特种设备无损检测知识和技能；</w:t>
      </w:r>
    </w:p>
    <w:p w:rsidR="00BE692C" w:rsidRDefault="00BE692C" w:rsidP="00BE692C">
      <w:pPr>
        <w:pStyle w:val="a5"/>
        <w:widowControl/>
        <w:spacing w:beforeAutospacing="0" w:afterAutospacing="0" w:line="540" w:lineRule="atLeast"/>
        <w:ind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持有有关行业或者专业组织颁发的Ⅱ级、Ⅲ级无损检测资格证书，并且满足表</w:t>
      </w:r>
      <w:r>
        <w:rPr>
          <w:rFonts w:cstheme="minorBidi" w:hint="eastAsia"/>
          <w:kern w:val="2"/>
          <w:sz w:val="28"/>
          <w:szCs w:val="28"/>
        </w:rPr>
        <w:t>1</w:t>
      </w:r>
      <w:r>
        <w:rPr>
          <w:rFonts w:cstheme="minorBidi" w:hint="eastAsia"/>
          <w:kern w:val="2"/>
          <w:sz w:val="28"/>
          <w:szCs w:val="28"/>
        </w:rPr>
        <w:t>所列学历要求的申请人，在满足相应级别的学历和实践经历要求的情况下，可以申请相应项目和级别的特种设备无损检测人员资格，并且免除理论知识考试闭卷科目的考试。</w:t>
      </w:r>
    </w:p>
    <w:p w:rsidR="00BE692C" w:rsidRDefault="00BE692C" w:rsidP="00BE692C">
      <w:pPr>
        <w:pStyle w:val="a5"/>
        <w:widowControl/>
        <w:spacing w:beforeAutospacing="0" w:afterAutospacing="0" w:line="540" w:lineRule="atLeast"/>
        <w:ind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表</w:t>
      </w:r>
      <w:r>
        <w:rPr>
          <w:rFonts w:cstheme="minorBidi" w:hint="eastAsia"/>
          <w:kern w:val="2"/>
          <w:sz w:val="28"/>
          <w:szCs w:val="28"/>
        </w:rPr>
        <w:t xml:space="preserve">1   </w:t>
      </w:r>
      <w:r>
        <w:rPr>
          <w:rFonts w:cstheme="minorBidi" w:hint="eastAsia"/>
          <w:kern w:val="2"/>
          <w:sz w:val="28"/>
          <w:szCs w:val="28"/>
        </w:rPr>
        <w:t>特种设备无损检测人员申请资历条件（注）</w:t>
      </w:r>
    </w:p>
    <w:tbl>
      <w:tblPr>
        <w:tblStyle w:val="a6"/>
        <w:tblW w:w="10313" w:type="dxa"/>
        <w:tblInd w:w="-883" w:type="dxa"/>
        <w:tblLayout w:type="fixed"/>
        <w:tblLook w:val="04A0"/>
      </w:tblPr>
      <w:tblGrid>
        <w:gridCol w:w="2450"/>
        <w:gridCol w:w="600"/>
        <w:gridCol w:w="1600"/>
        <w:gridCol w:w="1850"/>
        <w:gridCol w:w="2075"/>
        <w:gridCol w:w="1738"/>
      </w:tblGrid>
      <w:tr w:rsidR="00BE692C" w:rsidTr="000E0C34">
        <w:tc>
          <w:tcPr>
            <w:tcW w:w="2450" w:type="dxa"/>
            <w:vAlign w:val="center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无损检测方法</w:t>
            </w:r>
          </w:p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（项目）</w:t>
            </w:r>
          </w:p>
        </w:tc>
        <w:tc>
          <w:tcPr>
            <w:tcW w:w="600" w:type="dxa"/>
            <w:vAlign w:val="center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级别</w:t>
            </w:r>
          </w:p>
        </w:tc>
        <w:tc>
          <w:tcPr>
            <w:tcW w:w="1600" w:type="dxa"/>
            <w:vAlign w:val="center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理工类大专及以上</w:t>
            </w:r>
          </w:p>
        </w:tc>
        <w:tc>
          <w:tcPr>
            <w:tcW w:w="1850" w:type="dxa"/>
            <w:vAlign w:val="center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非理工类本科及以上</w:t>
            </w:r>
          </w:p>
        </w:tc>
        <w:tc>
          <w:tcPr>
            <w:tcW w:w="2075" w:type="dxa"/>
            <w:vAlign w:val="center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非理工类大专，</w:t>
            </w:r>
            <w:proofErr w:type="gramStart"/>
            <w:r>
              <w:rPr>
                <w:rFonts w:hint="eastAsia"/>
                <w:kern w:val="2"/>
                <w:sz w:val="28"/>
                <w:szCs w:val="28"/>
              </w:rPr>
              <w:t>工学类中专</w:t>
            </w:r>
            <w:proofErr w:type="gramEnd"/>
            <w:r>
              <w:rPr>
                <w:rFonts w:hint="eastAsia"/>
                <w:kern w:val="2"/>
                <w:sz w:val="28"/>
                <w:szCs w:val="28"/>
              </w:rPr>
              <w:t>、职高、技校</w:t>
            </w:r>
          </w:p>
        </w:tc>
        <w:tc>
          <w:tcPr>
            <w:tcW w:w="1738" w:type="dxa"/>
            <w:vAlign w:val="center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其他中专、职高、技校，初、高中</w:t>
            </w:r>
          </w:p>
        </w:tc>
      </w:tr>
      <w:tr w:rsidR="00BE692C" w:rsidTr="000E0C34">
        <w:tc>
          <w:tcPr>
            <w:tcW w:w="2450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RT</w:t>
            </w:r>
            <w:r>
              <w:rPr>
                <w:rFonts w:hint="eastAsia"/>
                <w:kern w:val="2"/>
                <w:sz w:val="28"/>
                <w:szCs w:val="28"/>
              </w:rPr>
              <w:t>、</w:t>
            </w:r>
            <w:r>
              <w:rPr>
                <w:rFonts w:hint="eastAsia"/>
                <w:kern w:val="2"/>
                <w:sz w:val="28"/>
                <w:szCs w:val="28"/>
              </w:rPr>
              <w:t>UT</w:t>
            </w:r>
            <w:r>
              <w:rPr>
                <w:rFonts w:hint="eastAsia"/>
                <w:kern w:val="2"/>
                <w:sz w:val="28"/>
                <w:szCs w:val="28"/>
              </w:rPr>
              <w:t>、</w:t>
            </w:r>
            <w:r>
              <w:rPr>
                <w:rFonts w:hint="eastAsia"/>
                <w:kern w:val="2"/>
                <w:sz w:val="28"/>
                <w:szCs w:val="28"/>
              </w:rPr>
              <w:t>MT</w:t>
            </w:r>
            <w:r>
              <w:rPr>
                <w:rFonts w:hint="eastAsia"/>
                <w:kern w:val="2"/>
                <w:sz w:val="28"/>
                <w:szCs w:val="28"/>
              </w:rPr>
              <w:t>、</w:t>
            </w:r>
            <w:r>
              <w:rPr>
                <w:rFonts w:hint="eastAsia"/>
                <w:kern w:val="2"/>
                <w:sz w:val="28"/>
                <w:szCs w:val="28"/>
              </w:rPr>
              <w:t>PT</w:t>
            </w:r>
          </w:p>
        </w:tc>
        <w:tc>
          <w:tcPr>
            <w:tcW w:w="600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Ⅱ</w:t>
            </w:r>
          </w:p>
        </w:tc>
        <w:tc>
          <w:tcPr>
            <w:tcW w:w="1600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直接申请</w:t>
            </w:r>
          </w:p>
        </w:tc>
        <w:tc>
          <w:tcPr>
            <w:tcW w:w="1850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持Ⅰ级</w:t>
            </w:r>
            <w:r>
              <w:rPr>
                <w:rFonts w:hint="eastAsia"/>
                <w:kern w:val="2"/>
                <w:sz w:val="28"/>
                <w:szCs w:val="28"/>
              </w:rPr>
              <w:t>6</w:t>
            </w:r>
            <w:r>
              <w:rPr>
                <w:rFonts w:hint="eastAsia"/>
                <w:kern w:val="2"/>
                <w:sz w:val="28"/>
                <w:szCs w:val="28"/>
              </w:rPr>
              <w:t>个月</w:t>
            </w:r>
          </w:p>
        </w:tc>
        <w:tc>
          <w:tcPr>
            <w:tcW w:w="2075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持Ⅰ级</w:t>
            </w:r>
            <w:r>
              <w:rPr>
                <w:rFonts w:hint="eastAsia"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kern w:val="2"/>
                <w:sz w:val="28"/>
                <w:szCs w:val="28"/>
              </w:rPr>
              <w:t>年</w:t>
            </w:r>
          </w:p>
        </w:tc>
        <w:tc>
          <w:tcPr>
            <w:tcW w:w="1738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持Ⅰ级</w:t>
            </w:r>
            <w:r>
              <w:rPr>
                <w:rFonts w:hint="eastAsia"/>
                <w:kern w:val="2"/>
                <w:sz w:val="28"/>
                <w:szCs w:val="28"/>
              </w:rPr>
              <w:t>3</w:t>
            </w:r>
            <w:r>
              <w:rPr>
                <w:rFonts w:hint="eastAsia"/>
                <w:kern w:val="2"/>
                <w:sz w:val="28"/>
                <w:szCs w:val="28"/>
              </w:rPr>
              <w:t>年</w:t>
            </w:r>
          </w:p>
        </w:tc>
      </w:tr>
      <w:tr w:rsidR="00BE692C" w:rsidTr="000E0C34">
        <w:tc>
          <w:tcPr>
            <w:tcW w:w="2450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RT</w:t>
            </w:r>
            <w:r>
              <w:rPr>
                <w:rFonts w:hint="eastAsia"/>
                <w:kern w:val="2"/>
                <w:sz w:val="28"/>
                <w:szCs w:val="28"/>
              </w:rPr>
              <w:t>、</w:t>
            </w:r>
            <w:r>
              <w:rPr>
                <w:rFonts w:hint="eastAsia"/>
                <w:kern w:val="2"/>
                <w:sz w:val="28"/>
                <w:szCs w:val="28"/>
              </w:rPr>
              <w:t>UT</w:t>
            </w:r>
            <w:r>
              <w:rPr>
                <w:rFonts w:hint="eastAsia"/>
                <w:kern w:val="2"/>
                <w:sz w:val="28"/>
                <w:szCs w:val="28"/>
              </w:rPr>
              <w:t>、</w:t>
            </w:r>
            <w:r>
              <w:rPr>
                <w:rFonts w:hint="eastAsia"/>
                <w:kern w:val="2"/>
                <w:sz w:val="28"/>
                <w:szCs w:val="28"/>
              </w:rPr>
              <w:t>MT</w:t>
            </w:r>
            <w:r>
              <w:rPr>
                <w:rFonts w:hint="eastAsia"/>
                <w:kern w:val="2"/>
                <w:sz w:val="28"/>
                <w:szCs w:val="28"/>
              </w:rPr>
              <w:t>、</w:t>
            </w:r>
            <w:r>
              <w:rPr>
                <w:rFonts w:hint="eastAsia"/>
                <w:kern w:val="2"/>
                <w:sz w:val="28"/>
                <w:szCs w:val="28"/>
              </w:rPr>
              <w:t>PT</w:t>
            </w:r>
          </w:p>
        </w:tc>
        <w:tc>
          <w:tcPr>
            <w:tcW w:w="600" w:type="dxa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Ⅰ</w:t>
            </w:r>
          </w:p>
        </w:tc>
        <w:tc>
          <w:tcPr>
            <w:tcW w:w="7263" w:type="dxa"/>
            <w:gridSpan w:val="4"/>
          </w:tcPr>
          <w:p w:rsidR="00BE692C" w:rsidRDefault="00BE692C" w:rsidP="000E0C34">
            <w:pPr>
              <w:pStyle w:val="a5"/>
              <w:widowControl/>
              <w:spacing w:beforeAutospacing="0" w:afterAutospacing="0" w:line="54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直接申请</w:t>
            </w:r>
          </w:p>
        </w:tc>
      </w:tr>
    </w:tbl>
    <w:p w:rsidR="00BE692C" w:rsidRDefault="00BE692C" w:rsidP="00F96DEB">
      <w:pPr>
        <w:pStyle w:val="a5"/>
        <w:widowControl/>
        <w:spacing w:beforeAutospacing="0" w:afterAutospacing="0" w:line="540" w:lineRule="atLeas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注：申请Ⅱ级资格时，所持相应要求的证书有效期应当在有效期内。</w:t>
      </w:r>
    </w:p>
    <w:p w:rsidR="00915D0A" w:rsidRPr="00BE692C" w:rsidRDefault="00915D0A"/>
    <w:sectPr w:rsidR="00915D0A" w:rsidRPr="00BE692C" w:rsidSect="00915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A9" w:rsidRDefault="00CD4CA9" w:rsidP="00BE692C">
      <w:r>
        <w:separator/>
      </w:r>
    </w:p>
  </w:endnote>
  <w:endnote w:type="continuationSeparator" w:id="0">
    <w:p w:rsidR="00CD4CA9" w:rsidRDefault="00CD4CA9" w:rsidP="00BE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A9" w:rsidRDefault="00CD4CA9" w:rsidP="00BE692C">
      <w:r>
        <w:separator/>
      </w:r>
    </w:p>
  </w:footnote>
  <w:footnote w:type="continuationSeparator" w:id="0">
    <w:p w:rsidR="00CD4CA9" w:rsidRDefault="00CD4CA9" w:rsidP="00BE6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92C"/>
    <w:rsid w:val="00915D0A"/>
    <w:rsid w:val="00BE692C"/>
    <w:rsid w:val="00CD4CA9"/>
    <w:rsid w:val="00F9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9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92C"/>
    <w:rPr>
      <w:sz w:val="18"/>
      <w:szCs w:val="18"/>
    </w:rPr>
  </w:style>
  <w:style w:type="paragraph" w:styleId="a5">
    <w:name w:val="Normal (Web)"/>
    <w:basedOn w:val="a"/>
    <w:qFormat/>
    <w:rsid w:val="00BE692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BE692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2019-10-29T07:29:00Z</dcterms:created>
  <dcterms:modified xsi:type="dcterms:W3CDTF">2019-10-29T07:30:00Z</dcterms:modified>
</cp:coreProperties>
</file>