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吉林省特种设备安全与节能促进会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</w:rPr>
        <w:t>会员管理办法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226" w:afterAutospacing="0" w:line="17" w:lineRule="atLeast"/>
        <w:ind w:left="0" w:right="0"/>
        <w:jc w:val="center"/>
        <w:rPr>
          <w:rFonts w:hint="eastAsia" w:ascii="微软雅黑" w:hAnsi="微软雅黑" w:eastAsia="微软雅黑" w:cs="微软雅黑"/>
          <w:color w:val="auto"/>
          <w:sz w:val="52"/>
          <w:szCs w:val="52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第一章 总 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仿宋" w:cs="微软雅黑"/>
          <w:color w:va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第一条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为规范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吉林省特种设备安全与节能促进会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会员发展、服务和管理工作，维护会员权益，充分发挥本会的作用，确保本会有序发展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根据国家有关政策、法律、法规，制定本办法。吉林省特种设备安全与节能促进会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全文简称“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第二条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  本会会员入会的基本条件、会员的基本权利、义务等，依照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本管理办法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第三条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 本会会员的入会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申请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，会员发展由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审核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理事会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批准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第四条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  本会会员应当遵守本会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管理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办法，自觉履行会员义务，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充分行使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会员权利。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第五条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 本会会员入会自愿，退会自由。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17" w:lineRule="atLeast"/>
        <w:ind w:left="0" w:right="0" w:firstLine="556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第二章 会 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为鼓励和支持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企业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发展，本会对入会的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会员单位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提供支持和服务。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本会会员是经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市场监督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管理部门批准成立的与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特种设备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行业相关的企事业单位。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default" w:ascii="微软雅黑" w:hAnsi="微软雅黑" w:eastAsia="仿宋" w:cs="微软雅黑"/>
          <w:color w:va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每个单位会员应推荐一名会员代表，代表本单位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权益，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履行会员职责，并书面报本会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会员代表应当是会员单位的法定代表人或负责人。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促进会应当每年度对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会员代表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信息进行确认，当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会员代表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信息发生变更时，应在10个工作日内以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书面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形式向存进会备案。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17" w:lineRule="atLeast"/>
        <w:ind w:left="0" w:right="0" w:firstLine="556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第三章 入会程序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申请加入本会的企事业单位，应提交以下材料：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1.《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吉林省特种设备安全与节能促进会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会员单位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申请书》并加盖公章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提交扫描件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.申请单位营业执照（或法人登记证书）副本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扫描件；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3.特种设备相关许可证或核准证扫描件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对申请单位的申请资料进行审核，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审核通过的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理事会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批准。申请单位自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批准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之日起成为本会正式会员，并由促进会颁发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会员单位证明（牌匾），并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在促进会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官方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公布会员名单。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17" w:lineRule="atLeast"/>
        <w:ind w:left="0" w:right="0" w:firstLine="556"/>
        <w:jc w:val="center"/>
        <w:textAlignment w:val="auto"/>
        <w:rPr>
          <w:rFonts w:hint="eastAsia" w:ascii="微软雅黑" w:hAnsi="微软雅黑" w:eastAsia="仿宋" w:cs="微软雅黑"/>
          <w:color w:val="auto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第四章 会员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福利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 本会会员除享有本会《章程》规定的会员权利外，还享有本会提供的下列服务：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（一）维护会员合法权益，向会员宣传国家相关政策、法律、法规。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（二）协调会员关系，调解会员纠纷，促进会员沟通与协作，发挥行业自律作用，维护行业整体利益和会员权益。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）参加促进会组织的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特种设备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相关的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宣贯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活动，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享有会员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优惠。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）参与促进会公益活动、社会责任建设等工作，彰显社会责任，维护社会形象。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）参加促进会组织的法规、管理、技术、人才等专业培训，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享有会员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优惠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优先惠及会员单位。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会员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单位享有与促进会合作的优先权，在合理、合法的情况下，促进会将予以指导和支持。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官方网站设置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“会员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展示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”、“会员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动态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”等栏目，根据会员需求为会员单位进行多方面宣传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投稿信箱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1214665517@qq.com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优先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参加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促进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会组织的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特种作业人员证书考试，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提高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企业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素质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17" w:lineRule="atLeast"/>
        <w:ind w:left="0" w:right="0" w:firstLine="556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第五章 会 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本会会员应当按照本《办法》的规定及时、足额交纳会费。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会员单位会费为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/年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应于登记注册年度期满前10个工作日内完成下一年度的缴费。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default" w:ascii="微软雅黑" w:hAnsi="微软雅黑" w:eastAsia="仿宋" w:cs="微软雅黑"/>
          <w:color w:va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批准入会的会员单位，应按照会费标准于登记注册时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缴纳第一年度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会员单位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应以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汇款方式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缴纳会费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，汇款时须明确注明汇款用途为“会费”，在确认会费到账后开具会费收取凭证。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会费的收取和管理由促进会负责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17" w:lineRule="atLeast"/>
        <w:ind w:left="0" w:right="0" w:firstLine="556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第六章 会员退会及违规处理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十六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会员单位退会应书面通知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促进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会，并交回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会员证明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十七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会员单位如有违反法律法规和严重违反本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管理办法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的行为，经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促进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审查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理事会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批准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予以除名。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十八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 会员单位退会或者被除名的，由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促进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会网站上予以公告，其在本会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享有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的权利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义务自行终止。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17" w:lineRule="atLeast"/>
        <w:ind w:left="0" w:right="0" w:firstLine="556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第七章 附则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十九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本办法的修改须经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促进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会审议通过。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第二十条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本办法由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负责解释。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375" w:lineRule="atLeast"/>
        <w:ind w:left="0" w:right="0" w:firstLine="556"/>
        <w:textAlignment w:val="auto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第二十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条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本办法自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促进会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审议通过后生效。</w:t>
      </w:r>
    </w:p>
    <w:p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75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75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3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tabs>
          <w:tab w:val="left" w:pos="3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吉林省特种设备安全与节能促进会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75" w:lineRule="atLeast"/>
        <w:ind w:left="0" w:right="0" w:firstLine="555"/>
        <w:jc w:val="right"/>
        <w:rPr>
          <w:rFonts w:hint="eastAsia" w:ascii="仿宋" w:hAnsi="仿宋" w:eastAsia="仿宋" w:cs="仿宋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二零二二年六月十日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75" w:lineRule="atLeast"/>
        <w:ind w:left="0" w:right="0" w:firstLine="555"/>
        <w:rPr>
          <w:rFonts w:hint="eastAsia" w:ascii="仿宋" w:hAnsi="仿宋" w:eastAsia="仿宋" w:cs="仿宋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YzMxZDI5NGE4M2EwZjljYWJiZTNmMTczN2RjNjIifQ=="/>
  </w:docVars>
  <w:rsids>
    <w:rsidRoot w:val="3CCF729D"/>
    <w:rsid w:val="0B50670C"/>
    <w:rsid w:val="27BB3B05"/>
    <w:rsid w:val="373F4525"/>
    <w:rsid w:val="3BD76F34"/>
    <w:rsid w:val="3CCF729D"/>
    <w:rsid w:val="40997329"/>
    <w:rsid w:val="5968114B"/>
    <w:rsid w:val="59732003"/>
    <w:rsid w:val="5C0B49A2"/>
    <w:rsid w:val="73EF10DA"/>
    <w:rsid w:val="7A6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1414</Words>
  <Characters>1437</Characters>
  <Lines>0</Lines>
  <Paragraphs>0</Paragraphs>
  <TotalTime>10</TotalTime>
  <ScaleCrop>false</ScaleCrop>
  <LinksUpToDate>false</LinksUpToDate>
  <CharactersWithSpaces>1499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2022-06-08T07:29:00Z</dcterms:created>
  <dc:creator>文档存本地丢失不负责</dc:creator>
  <cp:lastModifiedBy>超级流浪者</cp:lastModifiedBy>
  <cp:lastPrinted>2022-06-09T01:03:00Z</cp:lastPrinted>
  <dcterms:modified xsi:type="dcterms:W3CDTF">2022-06-10T05:45:53Z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C925FC8C3E0D401696804B381B5CCB49</vt:lpwstr>
  </property>
</Properties>
</file>